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Times New Roman" w:hAnsi="Times New Roman"/>
          <w:color w:val="646464"/>
          <w:sz w:val="16"/>
        </w:rPr>
        <w:t>NCCI 2026 / IEEE Format Manuscript Template</w:t>
        <w:br/>
      </w:r>
    </w:p>
    <w:p>
      <w:pPr>
        <w:jc w:val="center"/>
      </w:pPr>
      <w:r>
        <w:rPr>
          <w:rFonts w:ascii="Times New Roman" w:hAnsi="Times New Roman"/>
          <w:b/>
          <w:sz w:val="48"/>
        </w:rPr>
        <w:t>Paper Title* (use style: paper title)</w:t>
        <w:br/>
      </w:r>
    </w:p>
    <w:p>
      <w:pPr>
        <w:jc w:val="center"/>
      </w:pPr>
      <w:r>
        <w:rPr>
          <w:rFonts w:ascii="Times New Roman" w:hAnsi="Times New Roman"/>
          <w:i/>
          <w:sz w:val="18"/>
        </w:rPr>
        <w:t>*Note: Sub-titles are not captured in indexing systems and should not be used</w:t>
        <w:br/>
      </w:r>
    </w:p>
    <w:tbl>
      <w:tblPr>
        <w:tblW w:type="auto" w:w="0"/>
        <w:tblLook w:firstColumn="1" w:firstRow="1" w:lastColumn="0" w:lastRow="0" w:noHBand="0" w:noVBand="1" w:val="04A0"/>
      </w:tblPr>
      <w:tblGrid>
        <w:gridCol w:w="3475"/>
        <w:gridCol w:w="3475"/>
        <w:gridCol w:w="3475"/>
      </w:tblGrid>
      <w:tr>
        <w:tc>
          <w:tcPr>
            <w:tcW w:type="dxa" w:w="3475"/>
          </w:tcPr>
          <w:p>
            <w:pPr>
              <w:jc w:val="center"/>
            </w:pPr>
            <w:r>
              <w:rPr>
                <w:rFonts w:ascii="Times New Roman" w:hAnsi="Times New Roman"/>
                <w:i/>
                <w:sz w:val="18"/>
              </w:rPr>
              <w:t>1st Given Name Surname</w:t>
              <w:br/>
              <w:t>dept. name of organization</w:t>
              <w:br/>
              <w:t>(of Affiliation)</w:t>
              <w:br/>
              <w:t>City, Country</w:t>
              <w:br/>
              <w:t>email address or ORCID</w:t>
            </w:r>
          </w:p>
        </w:tc>
        <w:tc>
          <w:tcPr>
            <w:tcW w:type="dxa" w:w="3475"/>
          </w:tcPr>
          <w:p>
            <w:pPr>
              <w:jc w:val="center"/>
            </w:pPr>
            <w:r>
              <w:rPr>
                <w:rFonts w:ascii="Times New Roman" w:hAnsi="Times New Roman"/>
                <w:i/>
                <w:sz w:val="18"/>
              </w:rPr>
              <w:t>2nd Given Name Surname</w:t>
              <w:br/>
              <w:t>dept. name of organization</w:t>
              <w:br/>
              <w:t>(of Affiliation)</w:t>
              <w:br/>
              <w:t>City, Country</w:t>
              <w:br/>
              <w:t>email address or ORCID</w:t>
            </w:r>
          </w:p>
        </w:tc>
        <w:tc>
          <w:tcPr>
            <w:tcW w:type="dxa" w:w="3475"/>
          </w:tcPr>
          <w:p>
            <w:pPr>
              <w:jc w:val="center"/>
            </w:pPr>
            <w:r>
              <w:rPr>
                <w:rFonts w:ascii="Times New Roman" w:hAnsi="Times New Roman"/>
                <w:i/>
                <w:sz w:val="18"/>
              </w:rPr>
              <w:t>3rd Given Name Surname</w:t>
              <w:br/>
              <w:t>dept. name of organization</w:t>
              <w:br/>
              <w:t>(of Affiliation)</w:t>
              <w:br/>
              <w:t>City, Country</w:t>
              <w:br/>
              <w:t>email address or ORCID</w:t>
            </w:r>
          </w:p>
        </w:tc>
      </w:tr>
    </w:tbl>
    <w:p/>
    <w:p>
      <w:r>
        <w:rPr>
          <w:rFonts w:ascii="Times New Roman" w:hAnsi="Times New Roman"/>
          <w:b/>
          <w:sz w:val="18"/>
        </w:rPr>
        <w:t>Abstract—</w:t>
      </w:r>
      <w:r>
        <w:rPr>
          <w:rFonts w:ascii="Times New Roman" w:hAnsi="Times New Roman"/>
          <w:sz w:val="18"/>
        </w:rPr>
        <w:t>This electronic document is a live template and already defines the components of your paper [title, text, heads, etc.] in its style sheet. *CRITICAL: Do Not Use Symbols, Special Characters, Footnotes, or Math in Paper Title or Abstract. The abstract should summarize the contents of the paper in short terms, i.e., 150–250 words.</w:t>
      </w:r>
    </w:p>
    <w:p>
      <w:r>
        <w:rPr>
          <w:rFonts w:ascii="Times New Roman" w:hAnsi="Times New Roman"/>
          <w:b/>
          <w:sz w:val="18"/>
        </w:rPr>
        <w:t>Keywords—</w:t>
      </w:r>
      <w:r>
        <w:rPr>
          <w:rFonts w:ascii="Times New Roman" w:hAnsi="Times New Roman"/>
          <w:i/>
          <w:sz w:val="18"/>
        </w:rPr>
        <w:t>component, formatting, style, styling, research track, keywords (3 to 6 keywords)</w:t>
      </w:r>
    </w:p>
    <w:p>
      <w:r>
        <w:rPr>
          <w:rFonts w:ascii="Times New Roman" w:hAnsi="Times New Roman"/>
          <w:b/>
          <w:sz w:val="20"/>
        </w:rPr>
        <w:t>I. INTRODUCTION (HEADING 1)</w:t>
      </w:r>
    </w:p>
    <w:p>
      <w:r>
        <w:rPr>
          <w:rFonts w:ascii="Times New Roman" w:hAnsi="Times New Roman"/>
          <w:sz w:val="20"/>
        </w:rPr>
        <w:t>This template provides authors with most of the formatting specifications needed for preparing electronic versions of their papers for NCCI 2026. All standard paper components have been specified for three reasons: (1) ease of use when formatting individual papers, (2) automatic compliance to electronic requirements that facilitate the concurrent or later production of electronic products, and (3) conformity of style throughout conference proceedings.</w:t>
        <w:br/>
        <w:br/>
        <w:t>Margins, column widths, line spacing, and type styles are built-in; examples of the type styles are provided throughout this document. Standard length is 4 to 6 pages.</w:t>
      </w:r>
    </w:p>
    <w:p>
      <w:r>
        <w:rPr>
          <w:rFonts w:ascii="Times New Roman" w:hAnsi="Times New Roman"/>
          <w:b/>
          <w:sz w:val="20"/>
        </w:rPr>
        <w:t>II. EASE OF USE (HEADING 2)</w:t>
      </w:r>
    </w:p>
    <w:p>
      <w:r>
        <w:rPr>
          <w:rFonts w:ascii="Times New Roman" w:hAnsi="Times New Roman"/>
          <w:sz w:val="20"/>
        </w:rPr>
        <w:t>A. Selecting a Template</w:t>
        <w:br/>
        <w:t>First, confirm that you have the correct template for your paper size. This template has been tailored for output on the standard A4 paper size. Please do not alter margins or fonts.</w:t>
        <w:br/>
        <w:br/>
        <w:t>B. Maintaining Integrity of Specifications</w:t>
        <w:br/>
        <w:t>The template is used to format your paper and style the text. All margins, column widths, line spaces, and text fonts are prescribed; please do not alter them.</w:t>
        <w:br/>
        <w:br/>
        <w:t>C. Equations</w:t>
        <w:br/>
        <w:t>Number equations consecutively with equation numbers in parentheses flush right, as in (1).</w:t>
      </w:r>
    </w:p>
    <w:p>
      <w:pPr>
        <w:jc w:val="center"/>
      </w:pPr>
      <w:r>
        <w:rPr>
          <w:rFonts w:ascii="Times New Roman" w:hAnsi="Times New Roman"/>
          <w:i/>
          <w:sz w:val="20"/>
        </w:rPr>
        <w:t>a + b = c   (1)</w:t>
      </w:r>
    </w:p>
    <w:p>
      <w:r>
        <w:rPr>
          <w:rFonts w:ascii="Times New Roman" w:hAnsi="Times New Roman"/>
          <w:b/>
          <w:sz w:val="20"/>
        </w:rPr>
        <w:t>III. FIGURES AND TABLES</w:t>
      </w:r>
    </w:p>
    <w:p>
      <w:r>
        <w:rPr>
          <w:rFonts w:ascii="Times New Roman" w:hAnsi="Times New Roman"/>
          <w:sz w:val="20"/>
        </w:rPr>
        <w:t>Place figures and tables at the top and bottom of columns. Avoid placing them in the middle. Large figures and tables may span across both columns. Figure captions should be below the figures; table heads should appear above the tables. Insert figures and tables after they are cited in text.</w:t>
      </w:r>
    </w:p>
    <w:p>
      <w:r>
        <w:rPr>
          <w:rFonts w:ascii="Times New Roman" w:hAnsi="Times New Roman"/>
          <w:b/>
          <w:sz w:val="20"/>
        </w:rPr>
        <w:t>REFERENCES</w:t>
      </w:r>
    </w:p>
    <w:p>
      <w:r>
        <w:rPr>
          <w:rFonts w:ascii="Times New Roman" w:hAnsi="Times New Roman"/>
          <w:sz w:val="17"/>
        </w:rPr>
        <w:t>[1] G. Eason, B. Noble, and I. N. Sneddon, "On certain integrals of Lipschitz-Hankel type involving products of Bessel functions," Phil. Trans. Roy. Soc. London, vol. A247, pp. 529-551, April 1955.</w:t>
      </w:r>
    </w:p>
    <w:p>
      <w:r>
        <w:rPr>
          <w:rFonts w:ascii="Times New Roman" w:hAnsi="Times New Roman"/>
          <w:sz w:val="17"/>
        </w:rPr>
        <w:t>[2] J. Clerk Maxwell, A Treatise on Electricity and Magnetism, 3rd ed., vol. 2. Oxford: Clarendon, 1892, pp. 68-73.</w:t>
      </w:r>
    </w:p>
    <w:p>
      <w:r>
        <w:rPr>
          <w:rFonts w:ascii="Times New Roman" w:hAnsi="Times New Roman"/>
          <w:sz w:val="17"/>
        </w:rPr>
        <w:t>[3] I. S. Jacobs and C. P. Bean, "Fine particles, thin films and exchange anisotropy," in Magnetism, vol. III, G. T. Rado and H. Suhl, Eds. New York: Academic, 1963, pp. 271-350.</w:t>
      </w:r>
    </w:p>
    <w:p>
      <w:r>
        <w:rPr>
          <w:rFonts w:ascii="Times New Roman" w:hAnsi="Times New Roman"/>
          <w:sz w:val="17"/>
        </w:rPr>
        <w:t>[4] K. Elissa, "Title of paper if known," unpublished.</w:t>
      </w:r>
    </w:p>
    <w:p>
      <w:r>
        <w:rPr>
          <w:rFonts w:ascii="Times New Roman" w:hAnsi="Times New Roman"/>
          <w:sz w:val="17"/>
        </w:rPr>
        <w:t>[5] R. Nicole, "Title of paper with only first word capitalized," J. Name Stand. Abbrev., in press.</w:t>
      </w:r>
    </w:p>
    <w:sectPr w:rsidR="00FC693F" w:rsidRPr="0006063C" w:rsidSect="00034616">
      <w:pgSz w:w="12240" w:h="15840"/>
      <w:pgMar w:top="1080" w:right="907" w:bottom="144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